
<file path=[Content_Types].xml><?xml version="1.0" encoding="utf-8"?>
<Types xmlns="http://schemas.openxmlformats.org/package/2006/content-types">
  <Default ContentType="application/vnd.openxmlformats-officedocument.spreadsheetml.sheet" Extension="xlsx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ms-office.chartstyle+xml" PartName="/word/charts/style1.xml"/>
  <Override ContentType="application/vnd.ms-office.chartcolorstyle+xml" PartName="/word/charts/colors1.xml"/>
  <Override ContentType="application/vnd.openxmlformats-officedocument.wordprocessingml.document.main+xml" PartName="/word/document.xml"/>
  <Override ContentType="application/vnd.openxmlformats-officedocument.drawingml.chart+xml" PartName="/word/charts/chart1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90.0" w:type="dxa"/>
        <w:jc w:val="left"/>
        <w:tblInd w:w="0.0" w:type="dxa"/>
        <w:tblLayout w:type="fixed"/>
        <w:tblLook w:val="0400"/>
      </w:tblPr>
      <w:tblGrid>
        <w:gridCol w:w="2268"/>
        <w:gridCol w:w="142"/>
        <w:gridCol w:w="1276"/>
        <w:gridCol w:w="7104"/>
        <w:tblGridChange w:id="0">
          <w:tblGrid>
            <w:gridCol w:w="2268"/>
            <w:gridCol w:w="142"/>
            <w:gridCol w:w="1276"/>
            <w:gridCol w:w="7104"/>
          </w:tblGrid>
        </w:tblGridChange>
      </w:tblGrid>
      <w:tr>
        <w:trPr>
          <w:trHeight w:val="4410" w:hRule="atLeast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tabs>
                <w:tab w:val="left" w:pos="990"/>
              </w:tabs>
              <w:rPr/>
            </w:pPr>
            <w:r w:rsidDel="00000000" w:rsidR="00000000" w:rsidRPr="00000000">
              <w:rPr/>
              <w:drawing>
                <wp:inline distB="0" distT="0" distL="0" distR="0">
                  <wp:extent cx="1355857" cy="1642306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857" cy="16423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3">
            <w:pPr>
              <w:tabs>
                <w:tab w:val="left" w:pos="99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pStyle w:val="Title"/>
              <w:jc w:val="left"/>
              <w:rPr>
                <w:sz w:val="56"/>
                <w:szCs w:val="56"/>
              </w:rPr>
            </w:pPr>
            <w:r w:rsidDel="00000000" w:rsidR="00000000" w:rsidRPr="00000000">
              <w:rPr>
                <w:sz w:val="56"/>
                <w:szCs w:val="56"/>
                <w:rtl w:val="0"/>
              </w:rPr>
              <w:t xml:space="preserve">FABIAN ALVAREZ SEPULVEDA.</w:t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06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Perfil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COMOCIMIENTOS DE QUIMICA, BPM, HACCP, FSSC 22000:2018 V5, MIP, MICROBIOLOGIA, CROMATOGRAFIA, MANEJO DE ALMACENES, MANTENIMIENTO GENERAL, MANEJO BAJO PRECION, Y SUPERVICION DE PERSONAL.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CONTACTO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TELÉFONO: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8261272810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SITIO WEB: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El sitio web va aquí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CORREO ELECTRÓNICO:</w:t>
            </w:r>
          </w:p>
          <w:p w:rsidR="00000000" w:rsidDel="00000000" w:rsidP="00000000" w:rsidRDefault="00000000" w:rsidRPr="00000000" w14:paraId="00000019">
            <w:pPr>
              <w:rPr>
                <w:color w:val="63a537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fabianxxer@gmail.com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AFICIONES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microbiología.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Estudiar. 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Oír música.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Ver caricaturas.</w:t>
            </w:r>
          </w:p>
        </w:tc>
        <w:tc>
          <w:tcPr/>
          <w:p w:rsidR="00000000" w:rsidDel="00000000" w:rsidP="00000000" w:rsidRDefault="00000000" w:rsidRPr="00000000" w14:paraId="00000020">
            <w:pPr>
              <w:tabs>
                <w:tab w:val="left" w:pos="99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pStyle w:val="Heading2"/>
              <w:rPr/>
            </w:pPr>
            <w:r w:rsidDel="00000000" w:rsidR="00000000" w:rsidRPr="00000000">
              <w:rPr>
                <w:shd w:fill="dcf3fd" w:val="clear"/>
                <w:rtl w:val="0"/>
              </w:rPr>
              <w:t xml:space="preserve">Educación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UNIVERSIDAD INTERAMERICANA DEL NORTE-TECNOLOGICO SIERRA MADRE (LICENCIADO EN DERECHO).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FEBRERO 2018 – FEBRERO 2021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UN PROMEDIO DE 9.5 GENERAL.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CETIS 163(LABORATORISTA QUIMICO).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2008 - 2011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CONCURSOS DE MATEMATICAS DONDE ME DIERON RECOMPENZA.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PROMEDIO DE 9.0 GENERAL.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SECUNDARIA: SEBASTIAN LERDO DE TEJADA.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2005-2008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DIPLOMAS.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PROMEDIO DE 9.5 GENERAL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PRIMARIA: PEDRO ORTEGA BALTAZAR.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1999-2005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DIPLOMAS.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PROMEDIO DE 9.8 GENERAL.</w:t>
            </w:r>
          </w:p>
          <w:p w:rsidR="00000000" w:rsidDel="00000000" w:rsidP="00000000" w:rsidRDefault="00000000" w:rsidRPr="00000000" w14:paraId="00000034">
            <w:pPr>
              <w:pStyle w:val="Heading2"/>
              <w:rPr/>
            </w:pPr>
            <w:r w:rsidDel="00000000" w:rsidR="00000000" w:rsidRPr="00000000">
              <w:rPr>
                <w:shd w:fill="dcf3fd" w:val="clear"/>
                <w:rtl w:val="0"/>
              </w:rPr>
              <w:t xml:space="preserve">EXPERIENCIA LABORAL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REGULES INDUSTRIAS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(SUPERVISOR DE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MICROBIOLOGIA.)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2018-[Fecha de finalización]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ESTERILIZACION Y SIEMBRA DE MICRORGANISMOS SEGÚN ISOS Y CLIENTE.PARA SU POSIBLE RECHAZO. 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HITACHI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2017-2018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OPERARIO DE MAQUINARIA.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CASINO (MAJESTIC PALACE.)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2017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BARMAN</w:t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ICMOSA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(SUPERVISOR DE CALIDAD)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2012-2017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ANALISIS SEGÚN NORMAS ESTABLECIDAS ACEPTACION O RECHAZO DEL MISMO, MANEJO DE PERSONAL. 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EL PARIENTE</w:t>
            </w:r>
            <w:r w:rsidDel="00000000" w:rsidR="00000000" w:rsidRPr="00000000">
              <w:rPr>
                <w:rtl w:val="0"/>
              </w:rPr>
              <w:t xml:space="preserve"> (</w:t>
            </w:r>
            <w:r w:rsidDel="00000000" w:rsidR="00000000" w:rsidRPr="00000000">
              <w:rPr>
                <w:b w:val="1"/>
                <w:rtl w:val="0"/>
              </w:rPr>
              <w:t xml:space="preserve">MESERO)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2010-2019(VACACIONES, SABADOS Y DOMINGOS)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ATENCION AL CLIENTE, MANEJO DE EFECTIVO Y TRABAJO EN EQUIPO.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pStyle w:val="Heading2"/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28"/>
                <w:szCs w:val="28"/>
                <w:rtl w:val="0"/>
              </w:rPr>
              <w:t xml:space="preserve">APTITUDES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color w:val="ffffff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3990975" cy="1600200"/>
                  <wp:effectExtent b="0" l="0" r="9525" t="0"/>
                  <wp:docPr id="1" name=""/>
                  <a:graphic>
                    <a:graphicData uri="http://schemas.openxmlformats.org/drawingml/2006/chart">
                      <c:chart r:id="rId7"/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tabs>
          <w:tab w:val="left" w:pos="9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990"/>
        </w:tabs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/>
      <w:pgMar w:bottom="993" w:top="1276" w:left="720" w:right="720" w:header="1135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entury Gothic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 Gothic" w:cs="Century Gothic" w:eastAsia="Century Gothic" w:hAnsi="Century Gothic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entury Gothic" w:cs="Century Gothic" w:eastAsia="Century Gothic" w:hAnsi="Century Gothic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entury Gothic" w:cs="Century Gothic" w:eastAsia="Century Gothic" w:hAnsi="Century Gothic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entury Gothic" w:cs="Century Gothic" w:eastAsia="Century Gothic" w:hAnsi="Century Gothic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b w:val="1"/>
      <w:sz w:val="22"/>
      <w:szCs w:val="22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entury Gothic" w:cs="Century Gothic" w:eastAsia="Century Gothic" w:hAnsi="Century Gothic"/>
      <w:b w:val="1"/>
      <w:sz w:val="32"/>
      <w:szCs w:val="32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Century Gothic" w:cs="Century Gothic" w:eastAsia="Century Gothic" w:hAnsi="Century Gothic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chart" Target="charts/chart1.xml"/><Relationship Id="rId8" Type="http://schemas.openxmlformats.org/officeDocument/2006/relationships/header" Target="header1.xml"/></Relationships>
</file>

<file path=word/charts/_rels/chart1.xml.rels><?xml version="1.0" encoding="UTF-8" standalone="yes"?>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925087710892123"/>
          <c:y val="0"/>
          <c:w val="0.80138048159801523"/>
          <c:h val="0.9775551181102362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gradFill flip="none" rotWithShape="1">
              <a:gsLst>
                <a:gs pos="0">
                  <a:schemeClr val="accent6"/>
                </a:gs>
                <a:gs pos="75000">
                  <a:schemeClr val="accent6">
                    <a:lumMod val="60000"/>
                    <a:lumOff val="40000"/>
                  </a:schemeClr>
                </a:gs>
                <a:gs pos="51000">
                  <a:schemeClr val="accent6">
                    <a:alpha val="75000"/>
                  </a:schemeClr>
                </a:gs>
                <a:gs pos="100000">
                  <a:schemeClr val="accent6">
                    <a:lumMod val="20000"/>
                    <a:lumOff val="80000"/>
                    <a:alpha val="15000"/>
                  </a:scheme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dLbls>
            <c:numFmt formatCode="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MX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aprendizaje.</c:v>
                </c:pt>
                <c:pt idx="1">
                  <c:v>solidario</c:v>
                </c:pt>
                <c:pt idx="2">
                  <c:v>comunicativo</c:v>
                </c:pt>
                <c:pt idx="3">
                  <c:v>trabajo en equipo.</c:v>
                </c:pt>
                <c:pt idx="4">
                  <c:v>rapidez.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0.5</c:v>
                </c:pt>
                <c:pt idx="1">
                  <c:v>1</c:v>
                </c:pt>
                <c:pt idx="2">
                  <c:v>0.25</c:v>
                </c:pt>
                <c:pt idx="3">
                  <c:v>0.75</c:v>
                </c:pt>
                <c:pt idx="4">
                  <c:v>0.9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CC-44A2-8B79-365C2E919E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6"/>
        <c:overlap val="-58"/>
        <c:axId val="65202816"/>
        <c:axId val="80632448"/>
      </c:barChart>
      <c:catAx>
        <c:axId val="652028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15000"/>
                <a:lumOff val="85000"/>
              </a:schemeClr>
            </a:solidFill>
            <a:round/>
            <a:headEnd type="none" w="sm" len="sm"/>
            <a:tailEnd type="none" w="sm" len="sm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MX"/>
          </a:p>
        </c:txPr>
        <c:crossAx val="80632448"/>
        <c:crosses val="autoZero"/>
        <c:auto val="1"/>
        <c:lblAlgn val="ctr"/>
        <c:lblOffset val="100"/>
        <c:noMultiLvlLbl val="0"/>
      </c:catAx>
      <c:valAx>
        <c:axId val="80632448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gradFill>
                <a:gsLst>
                  <a:gs pos="99000">
                    <a:schemeClr val="tx1">
                      <a:lumMod val="25000"/>
                      <a:lumOff val="75000"/>
                    </a:schemeClr>
                  </a:gs>
                  <a:gs pos="0">
                    <a:schemeClr val="tx1">
                      <a:lumMod val="15000"/>
                      <a:lumOff val="8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MX"/>
          </a:p>
        </c:txPr>
        <c:crossAx val="65202816"/>
        <c:crosses val="autoZero"/>
        <c:crossBetween val="between"/>
        <c:majorUnit val="0.2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MX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99000">
              <a:schemeClr val="tx1">
                <a:lumMod val="25000"/>
                <a:lumOff val="75000"/>
              </a:schemeClr>
            </a:gs>
            <a:gs pos="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15000"/>
                <a:lumOff val="85000"/>
              </a:schemeClr>
            </a:gs>
            <a:gs pos="0">
              <a:schemeClr val="tx1">
                <a:lumMod val="5000"/>
                <a:lumOff val="9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